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黑体" w:eastAsia="仿宋_GB2312"/>
          <w:b/>
          <w:sz w:val="28"/>
          <w:szCs w:val="28"/>
        </w:rPr>
      </w:pPr>
      <w:r>
        <w:rPr>
          <w:rFonts w:hint="eastAsia" w:ascii="仿宋_GB2312" w:hAnsi="黑体" w:eastAsia="仿宋_GB2312"/>
          <w:b/>
          <w:sz w:val="24"/>
        </w:rPr>
        <w:t>附件</w:t>
      </w:r>
      <w:r>
        <w:rPr>
          <w:rFonts w:hint="eastAsia" w:ascii="仿宋_GB2312" w:hAnsi="黑体" w:eastAsia="仿宋_GB2312"/>
          <w:b/>
          <w:sz w:val="24"/>
          <w:lang w:val="en-US" w:eastAsia="zh-CN"/>
        </w:rPr>
        <w:t>1</w:t>
      </w:r>
      <w:r>
        <w:rPr>
          <w:rFonts w:hint="eastAsia" w:ascii="仿宋_GB2312" w:hAnsi="黑体" w:eastAsia="仿宋_GB2312"/>
          <w:b/>
          <w:sz w:val="24"/>
        </w:rPr>
        <w:t>：</w:t>
      </w:r>
    </w:p>
    <w:p>
      <w:pPr>
        <w:spacing w:line="680" w:lineRule="exact"/>
        <w:jc w:val="center"/>
        <w:rPr>
          <w:rFonts w:ascii="方正小标宋简体" w:eastAsia="方正小标宋简体"/>
          <w:bCs/>
          <w:sz w:val="24"/>
        </w:rPr>
      </w:pPr>
      <w:r>
        <w:rPr>
          <w:rFonts w:hint="eastAsia" w:ascii="方正小标宋简体" w:eastAsia="方正小标宋简体"/>
          <w:bCs/>
          <w:sz w:val="36"/>
          <w:szCs w:val="36"/>
        </w:rPr>
        <w:t>个人健康承诺表</w:t>
      </w:r>
    </w:p>
    <w:tbl>
      <w:tblPr>
        <w:tblStyle w:val="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05"/>
        <w:gridCol w:w="1363"/>
        <w:gridCol w:w="586"/>
        <w:gridCol w:w="735"/>
        <w:gridCol w:w="1514"/>
        <w:gridCol w:w="1334"/>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姓名：</w:t>
            </w:r>
          </w:p>
        </w:tc>
        <w:tc>
          <w:tcPr>
            <w:tcW w:w="2054"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性别</w:t>
            </w:r>
          </w:p>
        </w:tc>
        <w:tc>
          <w:tcPr>
            <w:tcW w:w="151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联系方式</w:t>
            </w:r>
          </w:p>
        </w:tc>
        <w:tc>
          <w:tcPr>
            <w:tcW w:w="202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身份证号码</w:t>
            </w:r>
          </w:p>
        </w:tc>
        <w:tc>
          <w:tcPr>
            <w:tcW w:w="430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报考岗位</w:t>
            </w:r>
          </w:p>
        </w:tc>
        <w:tc>
          <w:tcPr>
            <w:tcW w:w="202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 xml:space="preserve">家庭住址： </w:t>
            </w:r>
          </w:p>
        </w:tc>
        <w:tc>
          <w:tcPr>
            <w:tcW w:w="7660"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22"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cs="仿宋_GB2312"/>
                <w:sz w:val="24"/>
              </w:rPr>
              <w:t>本人考前14日内是否有以下情况：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2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仿宋_GB2312" w:eastAsia="仿宋_GB2312" w:cs="仿宋_GB2312"/>
                <w:sz w:val="24"/>
              </w:rPr>
            </w:pPr>
            <w:r>
              <w:rPr>
                <w:rFonts w:hint="eastAsia" w:ascii="仿宋_GB2312" w:hAnsi="仿宋_GB2312" w:eastAsia="仿宋_GB2312" w:cs="仿宋_GB2312"/>
                <w:sz w:val="24"/>
              </w:rPr>
              <w:t>1.是否有以下临床表现：</w:t>
            </w:r>
            <w:r>
              <w:rPr>
                <w:rFonts w:ascii="仿宋_GB2312" w:eastAsia="仿宋_GB2312"/>
                <w:sz w:val="24"/>
              </w:rPr>
              <w:sym w:font="Wingdings 2" w:char="F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是（请在下列选项勾选具体症状）</w:t>
            </w:r>
          </w:p>
          <w:p>
            <w:pPr>
              <w:rPr>
                <w:rFonts w:hint="eastAsia" w:ascii="仿宋_GB2312" w:cs="仿宋_GB2312"/>
                <w:sz w:val="24"/>
              </w:rPr>
            </w:pPr>
            <w:r>
              <w:rPr>
                <w:rFonts w:ascii="仿宋_GB2312" w:eastAsia="仿宋_GB2312"/>
                <w:sz w:val="24"/>
              </w:rPr>
              <w:sym w:font="Wingdings 2" w:char="F0A3"/>
            </w:r>
            <w:r>
              <w:rPr>
                <w:rFonts w:hint="eastAsia" w:ascii="仿宋_GB2312" w:hAnsi="仿宋_GB2312" w:eastAsia="仿宋_GB2312" w:cs="仿宋_GB2312"/>
                <w:sz w:val="24"/>
              </w:rPr>
              <w:t>发热（</w:t>
            </w:r>
            <w:r>
              <w:rPr>
                <w:rFonts w:hint="eastAsia" w:ascii="仿宋_GB2312" w:hAnsi="Arial" w:eastAsia="仿宋_GB2312" w:cs="Arial"/>
                <w:sz w:val="24"/>
              </w:rPr>
              <w:t>≥</w:t>
            </w:r>
            <w:r>
              <w:rPr>
                <w:rFonts w:hint="eastAsia" w:ascii="仿宋_GB2312" w:hAnsi="仿宋_GB2312" w:eastAsia="仿宋_GB2312" w:cs="仿宋_GB2312"/>
                <w:sz w:val="24"/>
              </w:rPr>
              <w:t>37.3℃），</w:t>
            </w:r>
            <w:r>
              <w:rPr>
                <w:rFonts w:ascii="仿宋_GB2312" w:eastAsia="仿宋_GB2312"/>
                <w:sz w:val="24"/>
              </w:rPr>
              <w:sym w:font="Wingdings 2" w:char="F0A3"/>
            </w:r>
            <w:r>
              <w:rPr>
                <w:rFonts w:hint="eastAsia" w:ascii="仿宋_GB2312" w:hAnsi="仿宋_GB2312" w:eastAsia="仿宋_GB2312" w:cs="仿宋_GB2312"/>
                <w:sz w:val="24"/>
              </w:rPr>
              <w:t>干咳，</w:t>
            </w:r>
            <w:r>
              <w:rPr>
                <w:rFonts w:ascii="仿宋_GB2312" w:eastAsia="仿宋_GB2312"/>
                <w:sz w:val="24"/>
              </w:rPr>
              <w:sym w:font="Wingdings 2" w:char="F0A3"/>
            </w:r>
            <w:r>
              <w:rPr>
                <w:rFonts w:hint="eastAsia" w:ascii="仿宋_GB2312" w:hAnsi="仿宋_GB2312" w:eastAsia="仿宋_GB2312" w:cs="仿宋_GB2312"/>
                <w:sz w:val="24"/>
              </w:rPr>
              <w:t>咳痰，</w:t>
            </w:r>
            <w:r>
              <w:rPr>
                <w:rFonts w:ascii="仿宋_GB2312" w:eastAsia="仿宋_GB2312"/>
                <w:sz w:val="24"/>
              </w:rPr>
              <w:sym w:font="Wingdings 2" w:char="F0A3"/>
            </w:r>
            <w:r>
              <w:rPr>
                <w:rFonts w:hint="eastAsia" w:ascii="仿宋_GB2312" w:hAnsi="仿宋_GB2312" w:eastAsia="仿宋_GB2312" w:cs="仿宋_GB2312"/>
                <w:sz w:val="24"/>
              </w:rPr>
              <w:t>咽痛，</w:t>
            </w:r>
            <w:r>
              <w:rPr>
                <w:rFonts w:ascii="仿宋_GB2312" w:eastAsia="仿宋_GB2312"/>
                <w:sz w:val="24"/>
              </w:rPr>
              <w:sym w:font="Wingdings 2" w:char="F0A3"/>
            </w:r>
            <w:r>
              <w:rPr>
                <w:rFonts w:hint="eastAsia" w:ascii="仿宋_GB2312" w:hAnsi="仿宋_GB2312" w:eastAsia="仿宋_GB2312" w:cs="仿宋_GB2312"/>
                <w:sz w:val="24"/>
              </w:rPr>
              <w:t>乏力，</w:t>
            </w:r>
            <w:r>
              <w:rPr>
                <w:rFonts w:ascii="仿宋_GB2312" w:eastAsia="仿宋_GB2312"/>
                <w:sz w:val="24"/>
              </w:rPr>
              <w:sym w:font="Wingdings 2" w:char="F0A3"/>
            </w:r>
            <w:r>
              <w:rPr>
                <w:rFonts w:hint="eastAsia" w:ascii="仿宋_GB2312" w:hAnsi="仿宋_GB2312" w:eastAsia="仿宋_GB2312" w:cs="仿宋_GB2312"/>
                <w:sz w:val="24"/>
              </w:rPr>
              <w:t>气促，</w:t>
            </w:r>
            <w:r>
              <w:rPr>
                <w:rFonts w:ascii="仿宋_GB2312" w:eastAsia="仿宋_GB2312"/>
                <w:sz w:val="24"/>
              </w:rPr>
              <w:sym w:font="Wingdings 2" w:char="F0A3"/>
            </w:r>
            <w:r>
              <w:rPr>
                <w:rFonts w:hint="eastAsia" w:ascii="仿宋_GB2312" w:hAnsi="仿宋_GB2312" w:eastAsia="仿宋_GB2312" w:cs="仿宋_GB2312"/>
                <w:sz w:val="24"/>
              </w:rPr>
              <w:t>胸闷，</w:t>
            </w:r>
            <w:r>
              <w:rPr>
                <w:rFonts w:ascii="仿宋_GB2312" w:eastAsia="仿宋_GB2312"/>
                <w:sz w:val="24"/>
              </w:rPr>
              <w:sym w:font="Wingdings 2" w:char="F0A3"/>
            </w:r>
            <w:r>
              <w:rPr>
                <w:rFonts w:hint="eastAsia" w:ascii="仿宋_GB2312" w:hAnsi="仿宋_GB2312" w:eastAsia="仿宋_GB2312" w:cs="仿宋_GB2312"/>
                <w:sz w:val="24"/>
              </w:rPr>
              <w:t>头痛，</w:t>
            </w:r>
            <w:r>
              <w:rPr>
                <w:rFonts w:ascii="仿宋_GB2312" w:eastAsia="仿宋_GB2312"/>
                <w:sz w:val="24"/>
              </w:rPr>
              <w:sym w:font="Wingdings 2" w:char="F0A3"/>
            </w:r>
            <w:r>
              <w:rPr>
                <w:rFonts w:hint="eastAsia" w:ascii="仿宋_GB2312" w:hAnsi="仿宋_GB2312" w:eastAsia="仿宋_GB2312" w:cs="仿宋_GB2312"/>
                <w:sz w:val="24"/>
              </w:rPr>
              <w:t>恶心，</w:t>
            </w:r>
            <w:r>
              <w:rPr>
                <w:rFonts w:ascii="仿宋_GB2312" w:eastAsia="仿宋_GB2312"/>
                <w:sz w:val="24"/>
              </w:rPr>
              <w:sym w:font="Wingdings 2" w:char="F0A3"/>
            </w:r>
            <w:r>
              <w:rPr>
                <w:rFonts w:hint="eastAsia" w:ascii="仿宋_GB2312" w:hAnsi="仿宋_GB2312" w:eastAsia="仿宋_GB2312" w:cs="仿宋_GB2312"/>
                <w:sz w:val="24"/>
              </w:rPr>
              <w:t>呕吐，</w:t>
            </w:r>
            <w:r>
              <w:rPr>
                <w:rFonts w:ascii="仿宋_GB2312" w:eastAsia="仿宋_GB2312"/>
                <w:sz w:val="24"/>
              </w:rPr>
              <w:sym w:font="Wingdings 2" w:char="F0A3"/>
            </w:r>
            <w:r>
              <w:rPr>
                <w:rFonts w:hint="eastAsia" w:ascii="仿宋_GB2312" w:hAnsi="仿宋_GB2312" w:eastAsia="仿宋_GB2312" w:cs="仿宋_GB2312"/>
                <w:sz w:val="24"/>
              </w:rPr>
              <w:t>腹泻，其他症状：</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2.从境外（含港澳台）入浙或返浙。</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是：国家</w:t>
            </w:r>
            <w:r>
              <w:rPr>
                <w:rFonts w:hint="eastAsia" w:ascii="仿宋_GB2312" w:hAnsi="仿宋_GB2312" w:eastAsia="仿宋_GB2312" w:cs="仿宋_GB2312"/>
                <w:bCs/>
                <w:sz w:val="24"/>
              </w:rPr>
              <w:t>（地区）</w:t>
            </w:r>
            <w:r>
              <w:rPr>
                <w:rFonts w:hint="eastAsia" w:ascii="仿宋_GB2312" w:eastAsia="仿宋_GB2312"/>
                <w:sz w:val="24"/>
                <w:u w:val="single"/>
              </w:rPr>
              <w:t xml:space="preserve">        </w:t>
            </w:r>
            <w:r>
              <w:rPr>
                <w:rFonts w:hint="eastAsia" w:ascii="仿宋_GB2312" w:eastAsia="仿宋_GB2312"/>
                <w:sz w:val="24"/>
              </w:rPr>
              <w:t>，交通方式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 xml:space="preserve">3.与境外（含港澳台）归来人员密切接触史。 </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w:t>
            </w:r>
            <w:r>
              <w:rPr>
                <w:rFonts w:hint="eastAsia" w:ascii="仿宋_GB2312" w:hAnsi="仿宋_GB2312" w:eastAsia="仿宋_GB2312" w:cs="仿宋_GB2312"/>
                <w:bCs/>
                <w:sz w:val="24"/>
              </w:rPr>
              <w:t>：国家（地区）</w:t>
            </w:r>
            <w:r>
              <w:rPr>
                <w:rFonts w:hint="eastAsia" w:ascii="仿宋_GB2312" w:hAnsi="仿宋_GB2312" w:eastAsia="仿宋_GB2312" w:cs="仿宋_GB2312"/>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4.从省外中高风险地区入浙或返浙。</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是：城市</w:t>
            </w:r>
            <w:r>
              <w:rPr>
                <w:rFonts w:hint="eastAsia" w:ascii="仿宋_GB2312" w:eastAsia="仿宋_GB2312"/>
                <w:sz w:val="24"/>
                <w:u w:val="single"/>
              </w:rPr>
              <w:t xml:space="preserve">          </w:t>
            </w:r>
            <w:r>
              <w:rPr>
                <w:rFonts w:hint="eastAsia" w:ascii="仿宋_GB2312" w:eastAsia="仿宋_GB2312"/>
                <w:sz w:val="24"/>
              </w:rPr>
              <w:t>，交通方式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5.是否有疫情中高风险地区旅居史。</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是：城市</w:t>
            </w:r>
            <w:r>
              <w:rPr>
                <w:rFonts w:hint="eastAsia" w:ascii="仿宋_GB2312" w:eastAsia="仿宋_GB2312"/>
                <w:sz w:val="24"/>
                <w:u w:val="single"/>
              </w:rPr>
              <w:t xml:space="preserve">          </w:t>
            </w:r>
            <w:r>
              <w:rPr>
                <w:rFonts w:hint="eastAsia" w:ascii="仿宋_GB2312" w:eastAsia="仿宋_GB2312"/>
                <w:sz w:val="24"/>
              </w:rPr>
              <w:t>，交通方式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hAnsi="仿宋_GB2312" w:eastAsia="仿宋_GB2312" w:cs="仿宋_GB2312"/>
                <w:bCs/>
                <w:sz w:val="24"/>
              </w:rPr>
              <w:t>6.是否有接触新冠肺炎确诊病例。</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u w:val="single"/>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是：接触地点</w:t>
            </w:r>
            <w:r>
              <w:rPr>
                <w:rFonts w:hint="eastAsia" w:ascii="仿宋_GB2312" w:eastAsia="仿宋_GB2312"/>
                <w:sz w:val="24"/>
                <w:u w:val="single"/>
              </w:rPr>
              <w:t xml:space="preserve">     </w:t>
            </w:r>
            <w:r>
              <w:rPr>
                <w:rFonts w:hint="eastAsia" w:ascii="仿宋_GB2312" w:eastAsia="仿宋_GB2312"/>
                <w:sz w:val="24"/>
              </w:rPr>
              <w:t>，可能接触方式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hAnsi="仿宋_GB2312" w:eastAsia="仿宋_GB2312" w:cs="仿宋_GB2312"/>
                <w:bCs/>
                <w:sz w:val="24"/>
              </w:rPr>
              <w:t>7.是否有接触新冠肺炎无症状感染者。</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u w:val="single"/>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是：接触地点</w:t>
            </w:r>
            <w:r>
              <w:rPr>
                <w:rFonts w:hint="eastAsia" w:ascii="仿宋_GB2312" w:eastAsia="仿宋_GB2312"/>
                <w:sz w:val="24"/>
                <w:u w:val="single"/>
              </w:rPr>
              <w:t xml:space="preserve">     </w:t>
            </w:r>
            <w:r>
              <w:rPr>
                <w:rFonts w:hint="eastAsia" w:ascii="仿宋_GB2312" w:eastAsia="仿宋_GB2312"/>
                <w:sz w:val="24"/>
              </w:rPr>
              <w:t>，可能接触方式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hAnsi="仿宋_GB2312" w:eastAsia="仿宋_GB2312" w:cs="仿宋_GB2312"/>
                <w:bCs/>
                <w:sz w:val="24"/>
              </w:rPr>
              <w:t>8.是否有接触新冠肺炎疑似病例。</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是：接触地点</w:t>
            </w:r>
            <w:r>
              <w:rPr>
                <w:rFonts w:hint="eastAsia" w:ascii="仿宋_GB2312" w:eastAsia="仿宋_GB2312"/>
                <w:sz w:val="24"/>
                <w:u w:val="single"/>
              </w:rPr>
              <w:t xml:space="preserve">     </w:t>
            </w:r>
            <w:r>
              <w:rPr>
                <w:rFonts w:hint="eastAsia" w:ascii="仿宋_GB2312" w:eastAsia="仿宋_GB2312"/>
                <w:sz w:val="24"/>
              </w:rPr>
              <w:t>，可能接触方式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67" w:type="dxa"/>
            <w:gridSpan w:val="2"/>
            <w:vMerge w:val="restart"/>
            <w:tcBorders>
              <w:top w:val="single" w:color="auto" w:sz="4" w:space="0"/>
              <w:left w:val="single" w:color="auto" w:sz="4" w:space="0"/>
              <w:right w:val="single" w:color="auto" w:sz="4" w:space="0"/>
            </w:tcBorders>
            <w:vAlign w:val="center"/>
          </w:tcPr>
          <w:p>
            <w:pPr>
              <w:snapToGrid w:val="0"/>
              <w:jc w:val="center"/>
              <w:rPr>
                <w:rFonts w:ascii="仿宋_GB2312" w:hAnsi="Times New Roman" w:eastAsia="仿宋_GB2312" w:cs="Times New Roman"/>
                <w:kern w:val="2"/>
                <w:sz w:val="24"/>
                <w:szCs w:val="28"/>
                <w:lang w:val="en-US" w:eastAsia="zh-CN" w:bidi="ar-SA"/>
              </w:rPr>
            </w:pPr>
            <w:r>
              <w:rPr>
                <w:rStyle w:val="15"/>
                <w:rFonts w:ascii="仿宋_GB2312" w:eastAsia="仿宋_GB2312"/>
                <w:sz w:val="24"/>
                <w:szCs w:val="28"/>
              </w:rPr>
              <w:t>来校方式</w:t>
            </w:r>
          </w:p>
          <w:p>
            <w:pPr>
              <w:rPr>
                <w:rFonts w:hint="eastAsia" w:ascii="仿宋_GB2312" w:eastAsia="仿宋_GB2312"/>
                <w:sz w:val="24"/>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Times New Roman"/>
                <w:kern w:val="2"/>
                <w:sz w:val="24"/>
                <w:szCs w:val="28"/>
                <w:lang w:val="en-US" w:eastAsia="zh-CN" w:bidi="ar-SA"/>
              </w:rPr>
            </w:pPr>
            <w:r>
              <w:rPr>
                <w:rStyle w:val="15"/>
                <w:rFonts w:ascii="仿宋_GB2312" w:eastAsia="仿宋_GB2312"/>
                <w:sz w:val="24"/>
                <w:szCs w:val="28"/>
              </w:rPr>
              <w:t>从哪里来</w:t>
            </w:r>
          </w:p>
        </w:tc>
        <w:tc>
          <w:tcPr>
            <w:tcW w:w="6192" w:type="dxa"/>
            <w:gridSpan w:val="5"/>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仿宋_GB2312" w:hAnsi="Times New Roman" w:eastAsia="仿宋_GB2312" w:cs="Times New Roman"/>
                <w:kern w:val="2"/>
                <w:sz w:val="24"/>
                <w:szCs w:val="28"/>
                <w:lang w:val="en-US" w:eastAsia="zh-CN" w:bidi="ar-SA"/>
              </w:rPr>
            </w:pPr>
            <w:r>
              <w:rPr>
                <w:rStyle w:val="15"/>
                <w:rFonts w:hint="eastAsia" w:ascii="仿宋_GB2312" w:eastAsia="仿宋_GB2312"/>
                <w:sz w:val="24"/>
                <w:szCs w:val="28"/>
              </w:rPr>
              <w:t>例如：</w:t>
            </w:r>
            <w:r>
              <w:rPr>
                <w:rStyle w:val="15"/>
                <w:rFonts w:hint="eastAsia" w:ascii="仿宋_GB2312" w:eastAsia="仿宋_GB2312"/>
                <w:sz w:val="24"/>
                <w:szCs w:val="28"/>
                <w:lang w:val="en-US" w:eastAsia="zh-CN"/>
              </w:rPr>
              <w:t>**省**市**区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7" w:type="dxa"/>
            <w:gridSpan w:val="2"/>
            <w:vMerge w:val="continue"/>
            <w:tcBorders>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Times New Roman"/>
                <w:kern w:val="2"/>
                <w:sz w:val="24"/>
                <w:szCs w:val="28"/>
                <w:lang w:val="en-US" w:eastAsia="zh-CN" w:bidi="ar-SA"/>
              </w:rPr>
            </w:pPr>
            <w:r>
              <w:rPr>
                <w:rStyle w:val="15"/>
                <w:rFonts w:ascii="仿宋_GB2312" w:eastAsia="仿宋_GB2312"/>
                <w:sz w:val="24"/>
                <w:szCs w:val="28"/>
              </w:rPr>
              <w:t>交通工具</w:t>
            </w:r>
          </w:p>
        </w:tc>
        <w:tc>
          <w:tcPr>
            <w:tcW w:w="619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Times New Roman"/>
                <w:kern w:val="2"/>
                <w:sz w:val="24"/>
                <w:szCs w:val="28"/>
                <w:lang w:val="en-US" w:eastAsia="zh-CN" w:bidi="ar-SA"/>
              </w:rPr>
            </w:pPr>
            <w:r>
              <w:rPr>
                <w:rStyle w:val="15"/>
                <w:rFonts w:hint="eastAsia" w:ascii="仿宋_GB2312" w:eastAsia="仿宋_GB2312"/>
                <w:sz w:val="24"/>
                <w:szCs w:val="28"/>
              </w:rPr>
              <w:t>高铁+地铁（出租车）、汽车+地铁（出租车）、自驾等形式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ind w:firstLine="480"/>
              <w:rPr>
                <w:rFonts w:hint="eastAsia" w:ascii="仿宋_GB2312" w:hAnsi="仿宋_GB2312" w:eastAsia="仿宋_GB2312" w:cs="仿宋_GB2312"/>
                <w:bCs/>
                <w:sz w:val="24"/>
              </w:rPr>
            </w:pPr>
            <w:r>
              <w:rPr>
                <w:rFonts w:hint="eastAsia" w:ascii="仿宋_GB2312" w:eastAsia="仿宋_GB2312"/>
                <w:sz w:val="24"/>
              </w:rPr>
              <w:t>健康电子码颜色</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F0A3"/>
            </w:r>
            <w:r>
              <w:rPr>
                <w:rFonts w:hint="eastAsia" w:ascii="仿宋_GB2312" w:eastAsia="仿宋_GB2312"/>
                <w:sz w:val="24"/>
              </w:rPr>
              <w:t xml:space="preserve">绿    </w:t>
            </w:r>
            <w:r>
              <w:rPr>
                <w:rFonts w:ascii="仿宋_GB2312" w:eastAsia="仿宋_GB2312"/>
                <w:sz w:val="24"/>
              </w:rPr>
              <w:sym w:font="Wingdings 2" w:char="F0A3"/>
            </w:r>
            <w:r>
              <w:rPr>
                <w:rFonts w:hint="eastAsia" w:ascii="仿宋_GB2312" w:eastAsia="仿宋_GB2312"/>
                <w:sz w:val="24"/>
              </w:rPr>
              <w:t xml:space="preserve">黄    </w:t>
            </w:r>
            <w:r>
              <w:rPr>
                <w:rFonts w:ascii="仿宋_GB2312" w:eastAsia="仿宋_GB2312"/>
                <w:sz w:val="24"/>
              </w:rPr>
              <w:sym w:font="Wingdings 2" w:char="F0A3"/>
            </w:r>
            <w:r>
              <w:rPr>
                <w:rFonts w:hint="eastAsia" w:ascii="仿宋_GB2312" w:eastAsia="仿宋_GB2312"/>
                <w:sz w:val="2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近</w:t>
            </w:r>
            <w:r>
              <w:rPr>
                <w:rFonts w:hint="eastAsia" w:ascii="仿宋_GB2312" w:hAnsi="仿宋_GB2312" w:eastAsia="仿宋_GB2312" w:cs="仿宋_GB2312"/>
                <w:bCs/>
                <w:sz w:val="24"/>
                <w:lang w:val="en-US" w:eastAsia="zh-CN"/>
              </w:rPr>
              <w:t>48</w:t>
            </w:r>
            <w:bookmarkStart w:id="0" w:name="_GoBack"/>
            <w:bookmarkEnd w:id="0"/>
            <w:r>
              <w:rPr>
                <w:rFonts w:hint="eastAsia" w:ascii="仿宋_GB2312" w:hAnsi="仿宋_GB2312" w:eastAsia="仿宋_GB2312" w:cs="仿宋_GB2312"/>
                <w:bCs/>
                <w:sz w:val="24"/>
                <w:lang w:val="en-US" w:eastAsia="zh-CN"/>
              </w:rPr>
              <w:t>小时</w:t>
            </w:r>
            <w:r>
              <w:rPr>
                <w:rFonts w:hint="eastAsia" w:ascii="仿宋_GB2312" w:hAnsi="仿宋_GB2312" w:eastAsia="仿宋_GB2312" w:cs="仿宋_GB2312"/>
                <w:bCs/>
                <w:sz w:val="24"/>
              </w:rPr>
              <w:t>核酸检测结果</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F0A3"/>
            </w:r>
            <w:r>
              <w:rPr>
                <w:rFonts w:hint="eastAsia" w:ascii="仿宋_GB2312" w:eastAsia="仿宋_GB2312"/>
                <w:sz w:val="24"/>
              </w:rPr>
              <w:t xml:space="preserve">未做     </w:t>
            </w:r>
            <w:r>
              <w:rPr>
                <w:rFonts w:ascii="仿宋_GB2312" w:eastAsia="仿宋_GB2312"/>
                <w:sz w:val="24"/>
              </w:rPr>
              <w:sym w:font="Wingdings 2" w:char="F0A3"/>
            </w:r>
            <w:r>
              <w:rPr>
                <w:rFonts w:hint="eastAsia" w:ascii="仿宋_GB2312" w:eastAsia="仿宋_GB2312"/>
                <w:sz w:val="24"/>
              </w:rPr>
              <w:t xml:space="preserve">阴性     </w:t>
            </w:r>
            <w:r>
              <w:rPr>
                <w:rFonts w:ascii="仿宋_GB2312" w:eastAsia="仿宋_GB2312"/>
                <w:sz w:val="24"/>
              </w:rPr>
              <w:sym w:font="Wingdings 2" w:char="F0A3"/>
            </w:r>
            <w:r>
              <w:rPr>
                <w:rFonts w:hint="eastAsia" w:ascii="仿宋_GB2312" w:eastAsia="仿宋_GB2312"/>
                <w:sz w:val="24"/>
              </w:rPr>
              <w:t>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9322" w:type="dxa"/>
            <w:gridSpan w:val="8"/>
            <w:tcBorders>
              <w:top w:val="single" w:color="auto" w:sz="4" w:space="0"/>
              <w:left w:val="single" w:color="auto" w:sz="4" w:space="0"/>
              <w:bottom w:val="single" w:color="auto" w:sz="4" w:space="0"/>
              <w:right w:val="single" w:color="auto" w:sz="4" w:space="0"/>
            </w:tcBorders>
            <w:vAlign w:val="center"/>
          </w:tcPr>
          <w:p>
            <w:pPr>
              <w:ind w:firstLine="480"/>
              <w:rPr>
                <w:rFonts w:hint="eastAsia" w:ascii="仿宋_GB2312" w:hAnsi="仿宋_GB2312" w:cs="仿宋_GB2312"/>
                <w:b/>
                <w:bCs/>
                <w:szCs w:val="21"/>
              </w:rPr>
            </w:pPr>
          </w:p>
          <w:p>
            <w:pPr>
              <w:ind w:firstLine="480"/>
              <w:rPr>
                <w:rFonts w:ascii="仿宋_GB2312" w:eastAsia="仿宋_GB2312"/>
                <w:sz w:val="24"/>
              </w:rPr>
            </w:pPr>
            <w:r>
              <w:rPr>
                <w:rFonts w:hint="eastAsia" w:ascii="仿宋_GB2312" w:hAnsi="仿宋_GB2312" w:cs="仿宋_GB2312"/>
                <w:b/>
                <w:bCs/>
                <w:szCs w:val="21"/>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480"/>
              <w:jc w:val="center"/>
              <w:rPr>
                <w:rFonts w:ascii="仿宋_GB2312" w:eastAsia="仿宋_GB2312"/>
                <w:sz w:val="24"/>
              </w:rPr>
            </w:pPr>
            <w:r>
              <w:rPr>
                <w:rFonts w:hint="eastAsia" w:ascii="仿宋_GB2312" w:eastAsia="仿宋_GB2312"/>
                <w:sz w:val="24"/>
              </w:rPr>
              <w:t xml:space="preserve">           签名：</w:t>
            </w:r>
          </w:p>
          <w:p>
            <w:pPr>
              <w:ind w:firstLine="6480" w:firstLineChars="2700"/>
              <w:rPr>
                <w:rFonts w:ascii="仿宋_GB2312" w:eastAsia="仿宋_GB2312"/>
                <w:sz w:val="24"/>
              </w:rPr>
            </w:pPr>
            <w:r>
              <w:rPr>
                <w:rFonts w:hint="eastAsia" w:ascii="仿宋_GB2312" w:eastAsia="仿宋_GB2312"/>
                <w:sz w:val="24"/>
              </w:rPr>
              <w:t>年   月  日</w:t>
            </w:r>
          </w:p>
        </w:tc>
      </w:tr>
    </w:tbl>
    <w:p>
      <w:pPr>
        <w:rPr>
          <w:rFonts w:ascii="仿宋_GB2312" w:hAnsi="仿宋" w:eastAsia="仿宋_GB2312" w:cs="宋体"/>
          <w:sz w:val="10"/>
          <w:szCs w:val="10"/>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418D9"/>
    <w:rsid w:val="00014BD5"/>
    <w:rsid w:val="00052513"/>
    <w:rsid w:val="00086F25"/>
    <w:rsid w:val="000B0524"/>
    <w:rsid w:val="000C29EE"/>
    <w:rsid w:val="000E1C9D"/>
    <w:rsid w:val="000F3BB6"/>
    <w:rsid w:val="0011672F"/>
    <w:rsid w:val="00116DA7"/>
    <w:rsid w:val="001614EB"/>
    <w:rsid w:val="001615FD"/>
    <w:rsid w:val="001D6DC6"/>
    <w:rsid w:val="001E2924"/>
    <w:rsid w:val="001F07F8"/>
    <w:rsid w:val="002150D7"/>
    <w:rsid w:val="0022230A"/>
    <w:rsid w:val="002541FE"/>
    <w:rsid w:val="002833DE"/>
    <w:rsid w:val="00283B8D"/>
    <w:rsid w:val="00290333"/>
    <w:rsid w:val="003127BE"/>
    <w:rsid w:val="003453F9"/>
    <w:rsid w:val="00350ADA"/>
    <w:rsid w:val="00356F15"/>
    <w:rsid w:val="00373411"/>
    <w:rsid w:val="00376A8A"/>
    <w:rsid w:val="00380A03"/>
    <w:rsid w:val="00392D8E"/>
    <w:rsid w:val="003A55CE"/>
    <w:rsid w:val="003C7C9A"/>
    <w:rsid w:val="003F5572"/>
    <w:rsid w:val="00416F0A"/>
    <w:rsid w:val="00440051"/>
    <w:rsid w:val="004546E9"/>
    <w:rsid w:val="004639C2"/>
    <w:rsid w:val="00471701"/>
    <w:rsid w:val="00471C4A"/>
    <w:rsid w:val="00471F0B"/>
    <w:rsid w:val="0049026F"/>
    <w:rsid w:val="00491FE0"/>
    <w:rsid w:val="004A5EA2"/>
    <w:rsid w:val="004C3009"/>
    <w:rsid w:val="004E6A3F"/>
    <w:rsid w:val="00526113"/>
    <w:rsid w:val="005709C4"/>
    <w:rsid w:val="00571221"/>
    <w:rsid w:val="0057353F"/>
    <w:rsid w:val="00594B0A"/>
    <w:rsid w:val="005A09DD"/>
    <w:rsid w:val="005A5884"/>
    <w:rsid w:val="005B501F"/>
    <w:rsid w:val="005F6998"/>
    <w:rsid w:val="006046D1"/>
    <w:rsid w:val="00613FE2"/>
    <w:rsid w:val="00620B35"/>
    <w:rsid w:val="006F2162"/>
    <w:rsid w:val="00740890"/>
    <w:rsid w:val="007425B5"/>
    <w:rsid w:val="00763D3A"/>
    <w:rsid w:val="00795B68"/>
    <w:rsid w:val="007C317B"/>
    <w:rsid w:val="007F0484"/>
    <w:rsid w:val="00801537"/>
    <w:rsid w:val="0081096B"/>
    <w:rsid w:val="00814786"/>
    <w:rsid w:val="0083184A"/>
    <w:rsid w:val="00847312"/>
    <w:rsid w:val="00847F9D"/>
    <w:rsid w:val="0085063D"/>
    <w:rsid w:val="0088416D"/>
    <w:rsid w:val="0089421C"/>
    <w:rsid w:val="008A5301"/>
    <w:rsid w:val="008B6544"/>
    <w:rsid w:val="008D3BF8"/>
    <w:rsid w:val="008F6B1D"/>
    <w:rsid w:val="009744F1"/>
    <w:rsid w:val="009833D3"/>
    <w:rsid w:val="009B4685"/>
    <w:rsid w:val="009C08DC"/>
    <w:rsid w:val="009F0C85"/>
    <w:rsid w:val="00A17C52"/>
    <w:rsid w:val="00A43F55"/>
    <w:rsid w:val="00A474C7"/>
    <w:rsid w:val="00A73C9F"/>
    <w:rsid w:val="00A8238D"/>
    <w:rsid w:val="00A84B77"/>
    <w:rsid w:val="00A96C1A"/>
    <w:rsid w:val="00AA3AA1"/>
    <w:rsid w:val="00AA3C34"/>
    <w:rsid w:val="00AB15BC"/>
    <w:rsid w:val="00AC3BD0"/>
    <w:rsid w:val="00B10EC7"/>
    <w:rsid w:val="00B34ACF"/>
    <w:rsid w:val="00B36B60"/>
    <w:rsid w:val="00B51411"/>
    <w:rsid w:val="00B56DB0"/>
    <w:rsid w:val="00B7403F"/>
    <w:rsid w:val="00B831D6"/>
    <w:rsid w:val="00BB0753"/>
    <w:rsid w:val="00C0206C"/>
    <w:rsid w:val="00C02997"/>
    <w:rsid w:val="00C12A5E"/>
    <w:rsid w:val="00C3211B"/>
    <w:rsid w:val="00C36889"/>
    <w:rsid w:val="00C45C0B"/>
    <w:rsid w:val="00C57F9B"/>
    <w:rsid w:val="00C802FC"/>
    <w:rsid w:val="00C8064E"/>
    <w:rsid w:val="00C8300D"/>
    <w:rsid w:val="00C86ABF"/>
    <w:rsid w:val="00C879F8"/>
    <w:rsid w:val="00C96FE3"/>
    <w:rsid w:val="00CA663F"/>
    <w:rsid w:val="00CB1246"/>
    <w:rsid w:val="00D01D5A"/>
    <w:rsid w:val="00D65FB2"/>
    <w:rsid w:val="00D84647"/>
    <w:rsid w:val="00DC05AC"/>
    <w:rsid w:val="00DC14ED"/>
    <w:rsid w:val="00DC61E4"/>
    <w:rsid w:val="00E03C29"/>
    <w:rsid w:val="00E83FF7"/>
    <w:rsid w:val="00E964DA"/>
    <w:rsid w:val="00EA7787"/>
    <w:rsid w:val="00EB7370"/>
    <w:rsid w:val="00EB7825"/>
    <w:rsid w:val="00ED2831"/>
    <w:rsid w:val="00EE24ED"/>
    <w:rsid w:val="00F009C8"/>
    <w:rsid w:val="00F22362"/>
    <w:rsid w:val="00F43813"/>
    <w:rsid w:val="00F454CC"/>
    <w:rsid w:val="00F85D1E"/>
    <w:rsid w:val="00F925F6"/>
    <w:rsid w:val="00FA017E"/>
    <w:rsid w:val="00FA65AD"/>
    <w:rsid w:val="00FD4A3E"/>
    <w:rsid w:val="00FE7716"/>
    <w:rsid w:val="08296CDF"/>
    <w:rsid w:val="089600EE"/>
    <w:rsid w:val="08AE199D"/>
    <w:rsid w:val="092A3098"/>
    <w:rsid w:val="0A08178B"/>
    <w:rsid w:val="0C137BDE"/>
    <w:rsid w:val="115075DA"/>
    <w:rsid w:val="1AAA3297"/>
    <w:rsid w:val="1AB21013"/>
    <w:rsid w:val="1EE22935"/>
    <w:rsid w:val="20BD4F5A"/>
    <w:rsid w:val="23762677"/>
    <w:rsid w:val="26030F01"/>
    <w:rsid w:val="26836A47"/>
    <w:rsid w:val="27291D01"/>
    <w:rsid w:val="282D69B9"/>
    <w:rsid w:val="2B843D1C"/>
    <w:rsid w:val="309418D9"/>
    <w:rsid w:val="336F5808"/>
    <w:rsid w:val="366C7B01"/>
    <w:rsid w:val="38036E99"/>
    <w:rsid w:val="38E025DD"/>
    <w:rsid w:val="393A714F"/>
    <w:rsid w:val="3F883A48"/>
    <w:rsid w:val="42AA1422"/>
    <w:rsid w:val="4C5C4FA9"/>
    <w:rsid w:val="4E0C3148"/>
    <w:rsid w:val="52405C44"/>
    <w:rsid w:val="54B824C2"/>
    <w:rsid w:val="55620F3D"/>
    <w:rsid w:val="57090B14"/>
    <w:rsid w:val="59365E84"/>
    <w:rsid w:val="5C2206D8"/>
    <w:rsid w:val="5E9708F4"/>
    <w:rsid w:val="6176100E"/>
    <w:rsid w:val="68DC3DD0"/>
    <w:rsid w:val="6BC71F26"/>
    <w:rsid w:val="6FD426EE"/>
    <w:rsid w:val="74234421"/>
    <w:rsid w:val="75BC497E"/>
    <w:rsid w:val="765253E4"/>
    <w:rsid w:val="77AC519B"/>
    <w:rsid w:val="7A402067"/>
    <w:rsid w:val="7CDB2F85"/>
    <w:rsid w:val="7E403EBD"/>
    <w:rsid w:val="7F02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0"/>
    <w:rPr>
      <w:color w:val="954F72" w:themeColor="followedHyperlink"/>
      <w:u w:val="single"/>
      <w14:textFill>
        <w14:solidFill>
          <w14:schemeClr w14:val="folHlink"/>
        </w14:solidFill>
      </w14:textFill>
    </w:rPr>
  </w:style>
  <w:style w:type="character" w:styleId="10">
    <w:name w:val="Hyperlink"/>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character" w:customStyle="1" w:styleId="13">
    <w:name w:val="日期 Char"/>
    <w:basedOn w:val="8"/>
    <w:link w:val="2"/>
    <w:qFormat/>
    <w:uiPriority w:val="0"/>
    <w:rPr>
      <w:kern w:val="2"/>
      <w:sz w:val="21"/>
      <w:szCs w:val="24"/>
    </w:rPr>
  </w:style>
  <w:style w:type="paragraph" w:styleId="14">
    <w:name w:val="List Paragraph"/>
    <w:basedOn w:val="1"/>
    <w:unhideWhenUsed/>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137</Words>
  <Characters>785</Characters>
  <Lines>6</Lines>
  <Paragraphs>1</Paragraphs>
  <TotalTime>4</TotalTime>
  <ScaleCrop>false</ScaleCrop>
  <LinksUpToDate>false</LinksUpToDate>
  <CharactersWithSpaces>921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2020-05-30T02:15:00Z</dcterms:created>
  <dc:creator>Administrator</dc:creator>
  <cp:lastModifiedBy>吴燕仙</cp:lastModifiedBy>
  <dcterms:modified xsi:type="dcterms:W3CDTF">2022-06-01T06:24:33Z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E642445D5D2C45C286985BDFFB095E7D</vt:lpwstr>
  </property>
</Properties>
</file>